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2247F" w14:textId="77777777" w:rsidR="002B7F87" w:rsidRPr="002B7F87" w:rsidRDefault="002B7F87" w:rsidP="002B7F87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2B7F8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Entretien de parcours professionnel</w:t>
      </w:r>
    </w:p>
    <w:p w14:paraId="066ED4B6" w14:textId="77777777" w:rsidR="002B7F87" w:rsidRPr="002B7F87" w:rsidRDefault="002B7F87" w:rsidP="002B7F87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2B7F87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Entretien de parcours professionnel</w:t>
      </w:r>
    </w:p>
    <w:p w14:paraId="64E302E9" w14:textId="77777777" w:rsidR="002B7F87" w:rsidRPr="002B7F87" w:rsidRDefault="002B7F87" w:rsidP="002B7F87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2B7F87">
        <w:rPr>
          <w:rFonts w:ascii="Arial" w:eastAsia="Arial" w:hAnsi="Arial"/>
          <w:sz w:val="22"/>
          <w:szCs w:val="22"/>
          <w:lang w:val="fr-FR" w:eastAsia="fr-FR" w:bidi="ar-SA"/>
        </w:rPr>
        <w:t xml:space="preserve">Conformément à l'article L. 6315-1 du code du travail, ..... (Madame/Monsieur)..... (prénom) ..... (nom) bénéficie d'un entretien de parcours professionnel au cours de la première année suivant l'embauche. </w:t>
      </w:r>
    </w:p>
    <w:p w14:paraId="432D47B1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5A8"/>
    <w:rsid w:val="00064479"/>
    <w:rsid w:val="00156399"/>
    <w:rsid w:val="00193AA7"/>
    <w:rsid w:val="002001D9"/>
    <w:rsid w:val="00206C48"/>
    <w:rsid w:val="002375A8"/>
    <w:rsid w:val="002B7F87"/>
    <w:rsid w:val="003049CA"/>
    <w:rsid w:val="004909A3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E4B01-43CD-4F98-BDE6-A5A7B937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2375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375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375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375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375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375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375A8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375A8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2375A8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2375A8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2375A8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2375A8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2375A8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2375A8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2375A8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2375A8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2375A8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375A8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375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375A8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2375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375A8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375A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375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75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75A8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2375A8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2026-05-08T05:59:00Z</dcterms:created>
  <dcterms:modified xsi:type="dcterms:W3CDTF">2026-05-08T05:59:00Z</dcterms:modified>
</cp:coreProperties>
</file>